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8" w:rsidRDefault="000940D8" w:rsidP="000940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E7B73" w:rsidRPr="000940D8" w:rsidRDefault="00606A05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ПЛЕХОВСКОГО  </w:t>
      </w:r>
      <w:r w:rsidR="007E7B73" w:rsidRPr="000940D8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 xml:space="preserve">СУДЖАНСКОГО РАЙОНА </w:t>
      </w:r>
    </w:p>
    <w:p w:rsidR="007E7B73" w:rsidRPr="000940D8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B73" w:rsidRDefault="007E7B73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0D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940D8" w:rsidRPr="000940D8" w:rsidRDefault="000940D8" w:rsidP="0009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</w:t>
      </w:r>
    </w:p>
    <w:p w:rsidR="007E7B73" w:rsidRPr="000940D8" w:rsidRDefault="007E7B73" w:rsidP="000940D8">
      <w:pPr>
        <w:pStyle w:val="a4"/>
        <w:ind w:left="0"/>
      </w:pP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</w:t>
      </w:r>
      <w:r w:rsidR="0060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Плеховского </w:t>
      </w:r>
      <w:r w:rsidR="007E7B73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7B73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района, содержанию указанных актов и обеспечению их исполнения</w:t>
      </w:r>
    </w:p>
    <w:p w:rsidR="003F6E54" w:rsidRPr="000940D8" w:rsidRDefault="003F6E54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D09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части 4 статьи 19 Федерального закона от 5 апреля 2013г. №44-ФЗ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18 мая 2015г. №476 "Об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обеспечению их исполнения" </w:t>
      </w:r>
      <w:r w:rsid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сельсовета Суджанского района </w:t>
      </w:r>
      <w:r w:rsidR="000940D8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 w:rsid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2D09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B73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содержанию указанных актов и обеспечению их исполнения (прилагается).</w:t>
      </w:r>
    </w:p>
    <w:p w:rsidR="00C72D09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 Суджанского района </w:t>
      </w:r>
    </w:p>
    <w:p w:rsidR="00EE431D" w:rsidRPr="00EE431D" w:rsidRDefault="000940D8" w:rsidP="00EE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1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</w:t>
      </w:r>
      <w:r w:rsidRPr="00EE43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6F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431D">
        <w:rPr>
          <w:rFonts w:ascii="Times New Roman" w:eastAsia="Times New Roman" w:hAnsi="Times New Roman" w:cs="Times New Roman"/>
          <w:sz w:val="28"/>
          <w:szCs w:val="28"/>
        </w:rPr>
        <w:t xml:space="preserve">.12.2016г. </w:t>
      </w:r>
      <w:r w:rsidRPr="00EE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="00DA1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EE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EE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>Об утверждении требований к порядку разработки и принятия</w:t>
      </w:r>
      <w:r w:rsidR="00EE4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>муниципальных правовых актов</w:t>
      </w:r>
      <w:r w:rsidR="00606A05">
        <w:rPr>
          <w:rFonts w:ascii="Times New Roman" w:hAnsi="Times New Roman" w:cs="Times New Roman"/>
          <w:bCs/>
          <w:sz w:val="28"/>
          <w:szCs w:val="28"/>
        </w:rPr>
        <w:t xml:space="preserve">Плеховского 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EE4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31D" w:rsidRPr="00EE431D">
        <w:rPr>
          <w:rFonts w:ascii="Times New Roman" w:hAnsi="Times New Roman" w:cs="Times New Roman"/>
          <w:bCs/>
          <w:sz w:val="28"/>
          <w:szCs w:val="28"/>
        </w:rPr>
        <w:t xml:space="preserve">Суджанского района Курской области о нормировании в сфере закупок, </w:t>
      </w:r>
      <w:r w:rsidR="00EE431D" w:rsidRPr="00EE431D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исполнения».</w:t>
      </w:r>
    </w:p>
    <w:p w:rsidR="003F6E54" w:rsidRPr="000940D8" w:rsidRDefault="00C72D09" w:rsidP="00EE4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06A05">
        <w:rPr>
          <w:rFonts w:ascii="Times New Roman" w:hAnsi="Times New Roman" w:cs="Times New Roman"/>
          <w:sz w:val="28"/>
          <w:szCs w:val="28"/>
        </w:rPr>
        <w:t xml:space="preserve"> </w:t>
      </w:r>
      <w:r w:rsidR="003F6E54" w:rsidRPr="000940D8">
        <w:rPr>
          <w:rFonts w:ascii="Times New Roman" w:hAnsi="Times New Roman" w:cs="Times New Roman"/>
          <w:sz w:val="28"/>
          <w:szCs w:val="28"/>
        </w:rPr>
        <w:t xml:space="preserve"> </w:t>
      </w:r>
      <w:r w:rsidR="00606A05">
        <w:rPr>
          <w:rFonts w:ascii="Times New Roman" w:hAnsi="Times New Roman" w:cs="Times New Roman"/>
          <w:sz w:val="28"/>
          <w:szCs w:val="28"/>
        </w:rPr>
        <w:t>Н</w:t>
      </w:r>
      <w:r w:rsidR="003F6E54" w:rsidRPr="000940D8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606A05">
        <w:rPr>
          <w:rFonts w:ascii="Times New Roman" w:hAnsi="Times New Roman" w:cs="Times New Roman"/>
          <w:sz w:val="28"/>
          <w:szCs w:val="28"/>
        </w:rPr>
        <w:t xml:space="preserve"> подлкежит размешению</w:t>
      </w:r>
      <w:r w:rsidR="003F6E54" w:rsidRPr="000940D8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</w:t>
      </w:r>
      <w:r w:rsidR="003F6E54" w:rsidRPr="000940D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«</w:t>
      </w:r>
      <w:r w:rsidR="003F6E54" w:rsidRPr="000940D8">
        <w:rPr>
          <w:rFonts w:ascii="Times New Roman" w:hAnsi="Times New Roman" w:cs="Times New Roman"/>
          <w:sz w:val="28"/>
          <w:szCs w:val="28"/>
        </w:rPr>
        <w:t>Интернет</w:t>
      </w:r>
      <w:r w:rsidR="003F6E54" w:rsidRPr="000940D8"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  <w:r w:rsidR="003F6E54" w:rsidRPr="000940D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:rsidR="003F6E54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выполнением настоящего постановления оставляю </w:t>
      </w:r>
      <w:proofErr w:type="gramStart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3F6E54" w:rsidRPr="000940D8" w:rsidRDefault="00C72D09" w:rsidP="00094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3F6E54" w:rsidRPr="000940D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F6E54" w:rsidRPr="000940D8" w:rsidRDefault="003F6E54" w:rsidP="0009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54" w:rsidRPr="000940D8" w:rsidRDefault="003F6E54" w:rsidP="000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54" w:rsidRPr="000940D8" w:rsidRDefault="003F6E54" w:rsidP="000940D8">
      <w:pPr>
        <w:pStyle w:val="ConsPlusTitle"/>
        <w:widowControl/>
        <w:contextualSpacing/>
        <w:rPr>
          <w:b w:val="0"/>
          <w:sz w:val="28"/>
          <w:szCs w:val="28"/>
        </w:rPr>
      </w:pPr>
      <w:r w:rsidRPr="000940D8">
        <w:rPr>
          <w:b w:val="0"/>
          <w:sz w:val="28"/>
          <w:szCs w:val="28"/>
        </w:rPr>
        <w:t>Глава</w:t>
      </w:r>
      <w:r w:rsidR="00606A05">
        <w:rPr>
          <w:b w:val="0"/>
          <w:sz w:val="28"/>
          <w:szCs w:val="28"/>
        </w:rPr>
        <w:t xml:space="preserve">Плеховского </w:t>
      </w:r>
      <w:r w:rsidRPr="000940D8">
        <w:rPr>
          <w:b w:val="0"/>
          <w:sz w:val="28"/>
          <w:szCs w:val="28"/>
        </w:rPr>
        <w:t>сельсовета</w:t>
      </w:r>
    </w:p>
    <w:p w:rsidR="003F6E54" w:rsidRPr="000940D8" w:rsidRDefault="003F6E54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0D8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                             </w:t>
      </w:r>
      <w:r w:rsidR="00606A05">
        <w:rPr>
          <w:rFonts w:ascii="Times New Roman" w:hAnsi="Times New Roman" w:cs="Times New Roman"/>
          <w:sz w:val="28"/>
          <w:szCs w:val="28"/>
        </w:rPr>
        <w:t xml:space="preserve"> Е.В.Феоктистова</w:t>
      </w:r>
    </w:p>
    <w:p w:rsidR="003F6E54" w:rsidRPr="000940D8" w:rsidRDefault="003F6E54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54" w:rsidRPr="000940D8" w:rsidRDefault="003F6E54" w:rsidP="00094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A05" w:rsidRDefault="00606A05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F6E54" w:rsidRPr="000940D8" w:rsidRDefault="00606A05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Плеховского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72D09" w:rsidRPr="000940D8" w:rsidRDefault="003F6E54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="00C72D09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72D09" w:rsidRPr="000940D8" w:rsidRDefault="00C72D09" w:rsidP="000940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№ ___</w:t>
      </w:r>
    </w:p>
    <w:p w:rsidR="003F6E54" w:rsidRPr="000940D8" w:rsidRDefault="003F6E54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порядку разработки и принятия правовых актов</w:t>
      </w: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нормировании в сфере закупок товаров, работ, услуг</w:t>
      </w:r>
    </w:p>
    <w:p w:rsidR="00C72D09" w:rsidRPr="000940D8" w:rsidRDefault="00C72D09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обеспечения муниципальных нужд</w:t>
      </w:r>
      <w:r w:rsidR="0060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Плеховского </w:t>
      </w:r>
      <w:r w:rsidR="003F6E54"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 Суджанского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района, содержанию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указанных актов и обеспечению их исполнения</w:t>
      </w:r>
    </w:p>
    <w:p w:rsidR="003F6E54" w:rsidRPr="000940D8" w:rsidRDefault="003F6E54" w:rsidP="00094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1. Требования к порядку разработки и принятия правовых актов о нормировании в сфере закупок товаров, работ, услуг для обеспечения муниципальных нужд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содержанию указанных актов и обеспечения их исполнения (далее – Требования) относятся к утверждению администрацией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– Администрация):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правил определения нормативных затрат на обеспечение функций органов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включая подведомственные муниципальные казенные учреждения (далее – правила определения нормативных затрат);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определения требований к закупаемым 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подведомственными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нормативных затрат на обеспечение функций органов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(включая подведомственные муниципальные казенные учреждения);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закупаемым 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3F6E54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подведомственными муниципальными казенными учреждениями отдельным видам товаров, работ, услуг (в том числе предельным ценам товаров, работ, услуг).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Правовые акты, указанные в подпункте "а" пункта 1 Требований, разрабатываются администрацией и утверждаются в форме постановлений администрации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3. Правовые акты, указанные в подпункте "б" пункта 1 Требований, предусматривают право органа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утверждать нормативы количества и (или) нормативы цены товаров, работ, услуг. Правовые акты, указанные в подпункте "б" пункта 1 Требований, разрабатываются и утверждаются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правовых актов соответствующих органов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BF4B4D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2015г. №476 "Об утверждении общих требований к порядку разработки и принятия</w:t>
      </w:r>
      <w:proofErr w:type="gramEnd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актов о нормировании в сфере закупок, содержанию указанных актов и обеспечению их исполнения" (далее соответственно – обсуждение в целях общественного контроля, общие требования),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обсуждения в целях общественного контроля проектов правовых актов, указанных в пункте 1 Требований и принимаемых в период действия на территории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повышенной готовности и </w:t>
      </w:r>
      <w:proofErr w:type="gramStart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proofErr w:type="gramEnd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чрезвычайных ситуаций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чрезвычайной ситуации в случае установления местного (регионального) уровня реагирования на чрезвычайную ситуацию, устанавливается Администрацией и не может быть менее 1 календарного дня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Органы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в пункте 5Требований, в соответствии с законодательством Российской Федерации о порядке рассмотрения обращений граждан.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30 рабочих дней со дня истечения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срока, указанного в пункте 5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8. По результатам обсуждения в целях общественного контроля органы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необходимости принимает решение о внесении изменений в проекты правовых актов, указанных в пункте 1 Требований.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9. Органы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7 рабочих дней со дня принятия правовых актов, указанных в подпункте "б" пункта 1 Требований, размещают такие правовые акты в установленном порядке в единой информационной системе в сфере закупок.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10. Органы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до 1 июня текущего финансового года принимают правовые акты, указанные в подпункте "б" пункта 1 Требований.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  подпункте "б" пункта 1 Требований.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Правовые акты, предусмотренные подпунктом "б" пунктом 1 Требований, пересматриваются 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12. Внесение изменений в правовые акты, указанные в подпункте "б" пункта 1 настоящего документа, осуществляется в порядке, установленном для их принятия.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Правовой акт, устанавливающий правила определения требований к закупаемым 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подведомственными муниципальными казенными учреждениями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отдельным видам товаров, работ, услуг (в том числе предельных цен товаров, работ, услуг), должен определять: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подведомственными муниципальными казенными учреждениями (далее – ведомственный перечень);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в) форму ведомственного перечня.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Правовой акт, устанавливающий правила определения нормативных затрат, должен определять: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требование об определении органами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Суджанского района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15. Правовые акты органов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устанавливающие требования к отдельным видам товаров, работ, услуг, закупаемым органами местного 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подведомственными муниципальными казенными учреждениями, должны содержать следующие сведения: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16. Органы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17. Правовые акты органов местного самоуправления</w:t>
      </w:r>
      <w:r w:rsidR="0060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Плеховского </w:t>
      </w:r>
      <w:r w:rsidR="00104D2E"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устанавливающие нормативные затраты, должны определять: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72D09" w:rsidRPr="000940D8" w:rsidRDefault="00C72D09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0D8">
        <w:rPr>
          <w:rFonts w:ascii="Times New Roman" w:eastAsia="Times New Roman" w:hAnsi="Times New Roman" w:cs="Times New Roman"/>
          <w:color w:val="000000"/>
          <w:sz w:val="28"/>
          <w:szCs w:val="28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04D2E" w:rsidRPr="000940D8" w:rsidRDefault="00104D2E" w:rsidP="00EE4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57D" w:rsidRPr="000940D8" w:rsidRDefault="00CE157D" w:rsidP="00094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57D" w:rsidRPr="000940D8" w:rsidSect="007C1F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54A"/>
    <w:multiLevelType w:val="hybridMultilevel"/>
    <w:tmpl w:val="B64CEE5C"/>
    <w:lvl w:ilvl="0" w:tplc="00A6219A">
      <w:start w:val="1"/>
      <w:numFmt w:val="decimal"/>
      <w:lvlText w:val="%1."/>
      <w:lvlJc w:val="left"/>
      <w:pPr>
        <w:ind w:left="341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C9720">
      <w:numFmt w:val="bullet"/>
      <w:lvlText w:val="•"/>
      <w:lvlJc w:val="left"/>
      <w:pPr>
        <w:ind w:left="1106" w:hanging="341"/>
      </w:pPr>
      <w:rPr>
        <w:rFonts w:hint="default"/>
        <w:lang w:val="ru-RU" w:eastAsia="en-US" w:bidi="ar-SA"/>
      </w:rPr>
    </w:lvl>
    <w:lvl w:ilvl="2" w:tplc="2A9887A6">
      <w:numFmt w:val="bullet"/>
      <w:lvlText w:val="•"/>
      <w:lvlJc w:val="left"/>
      <w:pPr>
        <w:ind w:left="2093" w:hanging="341"/>
      </w:pPr>
      <w:rPr>
        <w:rFonts w:hint="default"/>
        <w:lang w:val="ru-RU" w:eastAsia="en-US" w:bidi="ar-SA"/>
      </w:rPr>
    </w:lvl>
    <w:lvl w:ilvl="3" w:tplc="5A3621E2">
      <w:numFmt w:val="bullet"/>
      <w:lvlText w:val="•"/>
      <w:lvlJc w:val="left"/>
      <w:pPr>
        <w:ind w:left="3079" w:hanging="341"/>
      </w:pPr>
      <w:rPr>
        <w:rFonts w:hint="default"/>
        <w:lang w:val="ru-RU" w:eastAsia="en-US" w:bidi="ar-SA"/>
      </w:rPr>
    </w:lvl>
    <w:lvl w:ilvl="4" w:tplc="41B65BE4">
      <w:numFmt w:val="bullet"/>
      <w:lvlText w:val="•"/>
      <w:lvlJc w:val="left"/>
      <w:pPr>
        <w:ind w:left="4066" w:hanging="341"/>
      </w:pPr>
      <w:rPr>
        <w:rFonts w:hint="default"/>
        <w:lang w:val="ru-RU" w:eastAsia="en-US" w:bidi="ar-SA"/>
      </w:rPr>
    </w:lvl>
    <w:lvl w:ilvl="5" w:tplc="A26A28EE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6" w:tplc="B5F89FDA">
      <w:numFmt w:val="bullet"/>
      <w:lvlText w:val="•"/>
      <w:lvlJc w:val="left"/>
      <w:pPr>
        <w:ind w:left="6039" w:hanging="341"/>
      </w:pPr>
      <w:rPr>
        <w:rFonts w:hint="default"/>
        <w:lang w:val="ru-RU" w:eastAsia="en-US" w:bidi="ar-SA"/>
      </w:rPr>
    </w:lvl>
    <w:lvl w:ilvl="7" w:tplc="0C046A58">
      <w:numFmt w:val="bullet"/>
      <w:lvlText w:val="•"/>
      <w:lvlJc w:val="left"/>
      <w:pPr>
        <w:ind w:left="7026" w:hanging="341"/>
      </w:pPr>
      <w:rPr>
        <w:rFonts w:hint="default"/>
        <w:lang w:val="ru-RU" w:eastAsia="en-US" w:bidi="ar-SA"/>
      </w:rPr>
    </w:lvl>
    <w:lvl w:ilvl="8" w:tplc="5270F0BA">
      <w:numFmt w:val="bullet"/>
      <w:lvlText w:val="•"/>
      <w:lvlJc w:val="left"/>
      <w:pPr>
        <w:ind w:left="8013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D09"/>
    <w:rsid w:val="000940D8"/>
    <w:rsid w:val="000A2709"/>
    <w:rsid w:val="00104D2E"/>
    <w:rsid w:val="002E6361"/>
    <w:rsid w:val="003F6E54"/>
    <w:rsid w:val="00606A05"/>
    <w:rsid w:val="007C1FB1"/>
    <w:rsid w:val="007E7B73"/>
    <w:rsid w:val="0080026B"/>
    <w:rsid w:val="008D30EF"/>
    <w:rsid w:val="00996464"/>
    <w:rsid w:val="00BF4B4D"/>
    <w:rsid w:val="00C72D09"/>
    <w:rsid w:val="00CE157D"/>
    <w:rsid w:val="00D31289"/>
    <w:rsid w:val="00DA16F1"/>
    <w:rsid w:val="00EE431D"/>
    <w:rsid w:val="00F0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E7B7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E7B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3F6E54"/>
    <w:pPr>
      <w:widowControl w:val="0"/>
      <w:autoSpaceDE w:val="0"/>
      <w:autoSpaceDN w:val="0"/>
      <w:spacing w:after="0" w:line="240" w:lineRule="auto"/>
      <w:ind w:left="118" w:firstLine="54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3F6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2024-06-11T07:29:00Z</dcterms:created>
  <dcterms:modified xsi:type="dcterms:W3CDTF">2024-06-11T07:29:00Z</dcterms:modified>
</cp:coreProperties>
</file>